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FD" w:rsidRPr="00461880" w:rsidRDefault="00A25DFD" w:rsidP="00A25DFD">
      <w:pPr>
        <w:jc w:val="center"/>
        <w:rPr>
          <w:rFonts w:ascii="Times New Roman" w:hAnsi="Times New Roman" w:cs="Times New Roman"/>
          <w:b/>
          <w:bCs/>
          <w:iCs/>
          <w:sz w:val="32"/>
          <w:szCs w:val="32"/>
        </w:rPr>
      </w:pPr>
      <w:r w:rsidRPr="00461880">
        <w:rPr>
          <w:rFonts w:ascii="Times New Roman" w:hAnsi="Times New Roman" w:cs="Times New Roman"/>
          <w:b/>
          <w:bCs/>
          <w:iCs/>
          <w:sz w:val="32"/>
          <w:szCs w:val="32"/>
        </w:rPr>
        <w:t>Консультация для родит</w:t>
      </w:r>
      <w:r>
        <w:rPr>
          <w:rFonts w:ascii="Times New Roman" w:hAnsi="Times New Roman" w:cs="Times New Roman"/>
          <w:b/>
          <w:bCs/>
          <w:iCs/>
          <w:sz w:val="32"/>
          <w:szCs w:val="32"/>
        </w:rPr>
        <w:t>елей</w:t>
      </w:r>
    </w:p>
    <w:p w:rsidR="00A25DFD" w:rsidRPr="00461880" w:rsidRDefault="00A25DFD" w:rsidP="00A25DFD">
      <w:pPr>
        <w:jc w:val="center"/>
        <w:rPr>
          <w:rFonts w:ascii="Times New Roman" w:hAnsi="Times New Roman" w:cs="Times New Roman"/>
          <w:b/>
          <w:sz w:val="32"/>
          <w:szCs w:val="32"/>
        </w:rPr>
      </w:pPr>
      <w:r w:rsidRPr="00461880">
        <w:rPr>
          <w:rFonts w:ascii="Times New Roman" w:hAnsi="Times New Roman" w:cs="Times New Roman"/>
          <w:b/>
          <w:sz w:val="32"/>
          <w:szCs w:val="32"/>
        </w:rPr>
        <w:t>Как развивать</w:t>
      </w:r>
      <w:r w:rsidRPr="00461880">
        <w:rPr>
          <w:rFonts w:ascii="Times New Roman" w:hAnsi="Times New Roman" w:cs="Times New Roman"/>
          <w:b/>
          <w:bCs/>
          <w:iCs/>
          <w:sz w:val="32"/>
          <w:szCs w:val="32"/>
        </w:rPr>
        <w:t xml:space="preserve"> </w:t>
      </w:r>
      <w:r w:rsidRPr="00461880">
        <w:rPr>
          <w:rFonts w:ascii="Times New Roman" w:hAnsi="Times New Roman" w:cs="Times New Roman"/>
          <w:b/>
          <w:sz w:val="32"/>
          <w:szCs w:val="32"/>
        </w:rPr>
        <w:t>логическое мышление</w:t>
      </w:r>
      <w:r w:rsidRPr="00461880">
        <w:rPr>
          <w:rFonts w:ascii="Times New Roman" w:hAnsi="Times New Roman" w:cs="Times New Roman"/>
          <w:b/>
          <w:bCs/>
          <w:iCs/>
          <w:sz w:val="32"/>
          <w:szCs w:val="32"/>
        </w:rPr>
        <w:t xml:space="preserve"> </w:t>
      </w:r>
      <w:r w:rsidRPr="00461880">
        <w:rPr>
          <w:rFonts w:ascii="Times New Roman" w:hAnsi="Times New Roman" w:cs="Times New Roman"/>
          <w:b/>
          <w:sz w:val="32"/>
          <w:szCs w:val="32"/>
        </w:rPr>
        <w:t>у детей</w:t>
      </w:r>
    </w:p>
    <w:p w:rsidR="00A25DFD" w:rsidRPr="00461880" w:rsidRDefault="00A25DFD" w:rsidP="00A25DFD">
      <w:pPr>
        <w:jc w:val="right"/>
        <w:rPr>
          <w:rFonts w:ascii="Times New Roman" w:hAnsi="Times New Roman" w:cs="Times New Roman"/>
          <w:b/>
          <w:bCs/>
          <w:i/>
          <w:iCs/>
          <w:sz w:val="32"/>
          <w:szCs w:val="32"/>
        </w:rPr>
      </w:pPr>
      <w:r w:rsidRPr="00461880">
        <w:rPr>
          <w:rFonts w:ascii="Times New Roman" w:hAnsi="Times New Roman" w:cs="Times New Roman"/>
          <w:b/>
          <w:bCs/>
          <w:iCs/>
          <w:sz w:val="32"/>
          <w:szCs w:val="32"/>
        </w:rPr>
        <w:t xml:space="preserve">Подготовила: </w:t>
      </w:r>
      <w:proofErr w:type="spellStart"/>
      <w:r w:rsidRPr="00461880">
        <w:rPr>
          <w:rFonts w:ascii="Times New Roman" w:hAnsi="Times New Roman" w:cs="Times New Roman"/>
          <w:b/>
          <w:bCs/>
          <w:iCs/>
          <w:sz w:val="32"/>
          <w:szCs w:val="32"/>
        </w:rPr>
        <w:t>Синецкая</w:t>
      </w:r>
      <w:proofErr w:type="spellEnd"/>
      <w:r w:rsidRPr="00461880">
        <w:rPr>
          <w:rFonts w:ascii="Times New Roman" w:hAnsi="Times New Roman" w:cs="Times New Roman"/>
          <w:b/>
          <w:bCs/>
          <w:iCs/>
          <w:sz w:val="32"/>
          <w:szCs w:val="32"/>
        </w:rPr>
        <w:t xml:space="preserve"> И.М</w:t>
      </w:r>
      <w:r w:rsidRPr="00461880">
        <w:rPr>
          <w:rFonts w:ascii="Times New Roman" w:hAnsi="Times New Roman" w:cs="Times New Roman"/>
          <w:b/>
          <w:bCs/>
          <w:i/>
          <w:iCs/>
          <w:sz w:val="32"/>
          <w:szCs w:val="32"/>
        </w:rPr>
        <w:t>.</w:t>
      </w:r>
    </w:p>
    <w:p w:rsidR="00A25DFD" w:rsidRPr="00461880" w:rsidRDefault="00A25DFD" w:rsidP="00A25DFD">
      <w:pPr>
        <w:jc w:val="both"/>
        <w:rPr>
          <w:rFonts w:ascii="Times New Roman" w:hAnsi="Times New Roman" w:cs="Times New Roman"/>
          <w:b/>
          <w:sz w:val="28"/>
          <w:szCs w:val="28"/>
        </w:rPr>
      </w:pPr>
      <w:r>
        <w:rPr>
          <w:rFonts w:ascii="Times New Roman" w:hAnsi="Times New Roman" w:cs="Times New Roman"/>
          <w:b/>
          <w:sz w:val="32"/>
          <w:szCs w:val="32"/>
        </w:rPr>
        <w:t xml:space="preserve">                         </w:t>
      </w:r>
      <w:r w:rsidRPr="00461880">
        <w:rPr>
          <w:rFonts w:ascii="Times New Roman" w:hAnsi="Times New Roman" w:cs="Times New Roman"/>
          <w:b/>
          <w:sz w:val="28"/>
          <w:szCs w:val="28"/>
        </w:rPr>
        <w:t>«Игровая школа мышления»</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 xml:space="preserve">Ваш ребенок скоро </w:t>
      </w:r>
      <w:proofErr w:type="gramStart"/>
      <w:r w:rsidRPr="00461880">
        <w:rPr>
          <w:rFonts w:ascii="Times New Roman" w:hAnsi="Times New Roman" w:cs="Times New Roman"/>
          <w:sz w:val="28"/>
          <w:szCs w:val="28"/>
        </w:rPr>
        <w:t>пойдет  в</w:t>
      </w:r>
      <w:proofErr w:type="gramEnd"/>
      <w:r w:rsidRPr="00461880">
        <w:rPr>
          <w:rFonts w:ascii="Times New Roman" w:hAnsi="Times New Roman" w:cs="Times New Roman"/>
          <w:sz w:val="28"/>
          <w:szCs w:val="28"/>
        </w:rPr>
        <w:t xml:space="preserve"> школу. Сможет ли он учиться легко, с интересом и желанием?  Вот почему в этом </w:t>
      </w:r>
      <w:proofErr w:type="gramStart"/>
      <w:r w:rsidRPr="00461880">
        <w:rPr>
          <w:rFonts w:ascii="Times New Roman" w:hAnsi="Times New Roman" w:cs="Times New Roman"/>
          <w:sz w:val="28"/>
          <w:szCs w:val="28"/>
        </w:rPr>
        <w:t>возрасте  так</w:t>
      </w:r>
      <w:proofErr w:type="gramEnd"/>
      <w:r w:rsidRPr="00461880">
        <w:rPr>
          <w:rFonts w:ascii="Times New Roman" w:hAnsi="Times New Roman" w:cs="Times New Roman"/>
          <w:sz w:val="28"/>
          <w:szCs w:val="28"/>
        </w:rPr>
        <w:t xml:space="preserve"> важно научить ребенка мыслить, развить интерес к знаниям, способность учиться. Механическое запоминание разнообразной информации, отрывочной и хаотичной, копирование взрослых рассуждений </w:t>
      </w:r>
      <w:proofErr w:type="gramStart"/>
      <w:r w:rsidRPr="00461880">
        <w:rPr>
          <w:rFonts w:ascii="Times New Roman" w:hAnsi="Times New Roman" w:cs="Times New Roman"/>
          <w:sz w:val="28"/>
          <w:szCs w:val="28"/>
        </w:rPr>
        <w:t>ничего  не</w:t>
      </w:r>
      <w:proofErr w:type="gramEnd"/>
      <w:r w:rsidRPr="00461880">
        <w:rPr>
          <w:rFonts w:ascii="Times New Roman" w:hAnsi="Times New Roman" w:cs="Times New Roman"/>
          <w:sz w:val="28"/>
          <w:szCs w:val="28"/>
        </w:rPr>
        <w:t xml:space="preserve"> дает для развития мышления дошкольника.  В. А. Сухомлинский писал: </w:t>
      </w:r>
      <w:proofErr w:type="gramStart"/>
      <w:r w:rsidRPr="00461880">
        <w:rPr>
          <w:rFonts w:ascii="Times New Roman" w:hAnsi="Times New Roman" w:cs="Times New Roman"/>
          <w:sz w:val="28"/>
          <w:szCs w:val="28"/>
        </w:rPr>
        <w:t>« ...</w:t>
      </w:r>
      <w:proofErr w:type="gramEnd"/>
      <w:r w:rsidRPr="00461880">
        <w:rPr>
          <w:rFonts w:ascii="Times New Roman" w:hAnsi="Times New Roman" w:cs="Times New Roman"/>
          <w:sz w:val="28"/>
          <w:szCs w:val="28"/>
        </w:rPr>
        <w:t>Не обрушивайте на ребенка лавину знаний... - под лавиной знаний могут быть погребены пытливость и любознательность. Умейте открыть перед ребенком в окружающем мире что-то одно, но открыть так, чтобы кусочек жизни заиграл перед детьми всеми цветами радуги. Оставляйте всегда что-то недосказанное, чтобы ребенку захотелось еще и еще раз возвратиться к тому, что он узнал».  </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 xml:space="preserve">Главным условием развития мышления у ребенка является позиция взрослого, имеющая в каждый возрастной период свою специфику. В </w:t>
      </w:r>
      <w:proofErr w:type="gramStart"/>
      <w:r w:rsidRPr="00461880">
        <w:rPr>
          <w:rFonts w:ascii="Times New Roman" w:hAnsi="Times New Roman" w:cs="Times New Roman"/>
          <w:sz w:val="28"/>
          <w:szCs w:val="28"/>
        </w:rPr>
        <w:t>возрасте  5</w:t>
      </w:r>
      <w:proofErr w:type="gramEnd"/>
      <w:r w:rsidRPr="00461880">
        <w:rPr>
          <w:rFonts w:ascii="Times New Roman" w:hAnsi="Times New Roman" w:cs="Times New Roman"/>
          <w:sz w:val="28"/>
          <w:szCs w:val="28"/>
        </w:rPr>
        <w:t xml:space="preserve"> – 7 лет появляются многочисленные детские вопросы, касающиеся разнообразных сфер действительности. Отношение взрослого к детским вопросам и определяет во многом дальнейшее развитие мышления. Отвечая на них, необходимо предоставить ребенку возможность с помощью взрослого, сверстников или самостоятельно найти требуемый ответ, а не торопиться давать знания в готовом виде. Главное - научить дошкольника думать, рассуждать, предпринимать попытки разрешить возникший вопрос. Такая позиция взрослого формирует самостоятельность мышления, пытливость ума.  Когда дошкольника побуждают подробно, развернуто объяснять явления и процессы в природе, социальной жизни, то рассуждение превращается в способ познания и решения интеллектуальных задач.</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Необходимо проводить с ребенком разнообразные игры по развитию речи и логического мышления. Игра является ведущим видом деятельности ребенка. Именно в игре дети получают четкие представления о предметах и их свойствах, упражняются в составлении рассказов, учатся наблюдать, сравнивать, анализировать, делать умозаключения.</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 xml:space="preserve">Для развития речи и </w:t>
      </w:r>
      <w:proofErr w:type="gramStart"/>
      <w:r w:rsidRPr="00461880">
        <w:rPr>
          <w:rFonts w:ascii="Times New Roman" w:hAnsi="Times New Roman" w:cs="Times New Roman"/>
          <w:sz w:val="28"/>
          <w:szCs w:val="28"/>
        </w:rPr>
        <w:t>мышления  ребенка</w:t>
      </w:r>
      <w:proofErr w:type="gramEnd"/>
      <w:r w:rsidRPr="00461880">
        <w:rPr>
          <w:rFonts w:ascii="Times New Roman" w:hAnsi="Times New Roman" w:cs="Times New Roman"/>
          <w:sz w:val="28"/>
          <w:szCs w:val="28"/>
        </w:rPr>
        <w:t xml:space="preserve"> есть многочисленные игры.  Многие из этих игр чрезвычайно просты и не требуют более 10-15 минут, причем играть можно всюду: в автобусе, по дороге в магазин, готовя обед, гуляя на улице. Предлагаем вам несколько таких игр.</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i/>
          <w:iCs/>
          <w:sz w:val="28"/>
          <w:szCs w:val="28"/>
        </w:rPr>
        <w:lastRenderedPageBreak/>
        <w:t>Игра «4-й лишний»</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Взрослый называет четыре слова, одно из которых не подходит к остальным по смыслу. Ребенок должен выделить его и объяснить свой выбор.</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Лимон, одуванчик, апельсин, солнце.</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Варианты ответа:</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1) апельсин, т.к. он оранжевый, а все остальное – желтое;</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2) лимон, т.к. он овальный, а все остальное – круглое.</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3) солнце, т.к. оно не растет, а все остальное растет.</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 xml:space="preserve">Если вы попросите ребенка исключить слово по цвету, то правильный вариант первый, по форме – </w:t>
      </w:r>
      <w:proofErr w:type="gramStart"/>
      <w:r w:rsidRPr="00461880">
        <w:rPr>
          <w:rFonts w:ascii="Times New Roman" w:hAnsi="Times New Roman" w:cs="Times New Roman"/>
          <w:sz w:val="28"/>
          <w:szCs w:val="28"/>
        </w:rPr>
        <w:t>второй,  а</w:t>
      </w:r>
      <w:proofErr w:type="gramEnd"/>
      <w:r w:rsidRPr="00461880">
        <w:rPr>
          <w:rFonts w:ascii="Times New Roman" w:hAnsi="Times New Roman" w:cs="Times New Roman"/>
          <w:sz w:val="28"/>
          <w:szCs w:val="28"/>
        </w:rPr>
        <w:t xml:space="preserve"> если даете ребенку возможность проявить «мыслительное творчество» и не ограничиваете его фантазию, то это может быть любой из вариантов.</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i/>
          <w:iCs/>
          <w:sz w:val="28"/>
          <w:szCs w:val="28"/>
        </w:rPr>
        <w:t>Игра «Кто кем будет?»</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Ребенок отвечает на вопросы взрослого: «Кем будет (или чем будет)?  яйцо, мальчик, семечка, гусеница, мука, ткань. При обсуждении ответов ребенка важно подчеркнуть возможность нескольких вариантов. Например, из муки может быть хлеб, ватрушка, блинчик. Из яйца может быть птенец, крокодил, змея и даже яичница.</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noProof/>
          <w:sz w:val="28"/>
          <w:szCs w:val="28"/>
          <w:lang w:eastAsia="ru-RU"/>
        </w:rPr>
        <w:drawing>
          <wp:inline distT="0" distB="0" distL="0" distR="0" wp14:anchorId="5EA44DBD" wp14:editId="60473528">
            <wp:extent cx="609600" cy="238125"/>
            <wp:effectExtent l="0" t="0" r="0" b="9525"/>
            <wp:docPr id="12" name="Рисунок 12" descr="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0;&#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461880">
        <w:rPr>
          <w:rFonts w:ascii="Times New Roman" w:hAnsi="Times New Roman" w:cs="Times New Roman"/>
          <w:noProof/>
          <w:sz w:val="28"/>
          <w:szCs w:val="28"/>
          <w:lang w:eastAsia="ru-RU"/>
        </w:rPr>
        <w:drawing>
          <wp:inline distT="0" distB="0" distL="0" distR="0" wp14:anchorId="26CF3625" wp14:editId="765CF185">
            <wp:extent cx="1343025" cy="1343025"/>
            <wp:effectExtent l="0" t="0" r="9525" b="9525"/>
            <wp:docPr id="11" name="Рисунок 11" descr="http://i.istockimg.com/file_thumbview_approve/42197868/3/stock-photo-42197868-egg-isolated-on-white-background-cut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stockimg.com/file_thumbview_approve/42197868/3/stock-photo-42197868-egg-isolated-on-white-background-cutou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sidRPr="00461880">
        <w:rPr>
          <w:rFonts w:ascii="Times New Roman" w:hAnsi="Times New Roman" w:cs="Times New Roman"/>
          <w:sz w:val="28"/>
          <w:szCs w:val="28"/>
        </w:rPr>
        <w:t>                            </w:t>
      </w:r>
      <w:r w:rsidRPr="00461880">
        <w:rPr>
          <w:rFonts w:ascii="Times New Roman" w:hAnsi="Times New Roman" w:cs="Times New Roman"/>
          <w:noProof/>
          <w:sz w:val="28"/>
          <w:szCs w:val="28"/>
          <w:lang w:eastAsia="ru-RU"/>
        </w:rPr>
        <w:drawing>
          <wp:inline distT="0" distB="0" distL="0" distR="0" wp14:anchorId="66AA717A" wp14:editId="33D04065">
            <wp:extent cx="952500" cy="1038225"/>
            <wp:effectExtent l="0" t="0" r="0" b="9525"/>
            <wp:docPr id="10" name="Рисунок 10" descr="http://mrds18.edumsko.ru/uploads/2000/1368/section/76437/folder/.thumbs/100x0/cypl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rds18.edumsko.ru/uploads/2000/1368/section/76437/folder/.thumbs/100x0/cyplen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38225"/>
                    </a:xfrm>
                    <a:prstGeom prst="rect">
                      <a:avLst/>
                    </a:prstGeom>
                    <a:noFill/>
                    <a:ln>
                      <a:noFill/>
                    </a:ln>
                  </pic:spPr>
                </pic:pic>
              </a:graphicData>
            </a:graphic>
          </wp:inline>
        </w:drawing>
      </w:r>
      <w:r w:rsidRPr="00461880">
        <w:rPr>
          <w:rFonts w:ascii="Times New Roman" w:hAnsi="Times New Roman" w:cs="Times New Roman"/>
          <w:sz w:val="28"/>
          <w:szCs w:val="28"/>
        </w:rPr>
        <w:t>,        </w:t>
      </w:r>
      <w:r w:rsidRPr="00461880">
        <w:rPr>
          <w:rFonts w:ascii="Times New Roman" w:hAnsi="Times New Roman" w:cs="Times New Roman"/>
          <w:noProof/>
          <w:sz w:val="28"/>
          <w:szCs w:val="28"/>
          <w:lang w:eastAsia="ru-RU"/>
        </w:rPr>
        <w:drawing>
          <wp:inline distT="0" distB="0" distL="0" distR="0" wp14:anchorId="57432BD2" wp14:editId="46F4FBEB">
            <wp:extent cx="1066800" cy="1038225"/>
            <wp:effectExtent l="0" t="0" r="0" b="9525"/>
            <wp:docPr id="9" name="Рисунок 9" descr="http://ddu75.minsk.edu.by/en/sm_full.aspx?guid=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du75.minsk.edu.by/en/sm_full.aspx?guid=5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inline>
        </w:drawing>
      </w:r>
      <w:r w:rsidRPr="00461880">
        <w:rPr>
          <w:rFonts w:ascii="Times New Roman" w:hAnsi="Times New Roman" w:cs="Times New Roman"/>
          <w:sz w:val="28"/>
          <w:szCs w:val="28"/>
        </w:rPr>
        <w:t>, </w:t>
      </w:r>
      <w:r w:rsidRPr="00461880">
        <w:rPr>
          <w:rFonts w:ascii="Times New Roman" w:hAnsi="Times New Roman" w:cs="Times New Roman"/>
          <w:noProof/>
          <w:sz w:val="28"/>
          <w:szCs w:val="28"/>
          <w:lang w:eastAsia="ru-RU"/>
        </w:rPr>
        <w:drawing>
          <wp:inline distT="0" distB="0" distL="0" distR="0" wp14:anchorId="3F713E0A" wp14:editId="7665CD09">
            <wp:extent cx="1104900" cy="1266825"/>
            <wp:effectExtent l="0" t="0" r="0" b="9525"/>
            <wp:docPr id="8" name="Рисунок 8" descr="http://www.windmeuleggs.co.za/wp-content/gallery/healthy_eggs/healthy_egg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ndmeuleggs.co.za/wp-content/gallery/healthy_eggs/healthy_eggs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266825"/>
                    </a:xfrm>
                    <a:prstGeom prst="rect">
                      <a:avLst/>
                    </a:prstGeom>
                    <a:noFill/>
                    <a:ln>
                      <a:noFill/>
                    </a:ln>
                  </pic:spPr>
                </pic:pic>
              </a:graphicData>
            </a:graphic>
          </wp:inline>
        </w:drawing>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i/>
          <w:iCs/>
          <w:sz w:val="28"/>
          <w:szCs w:val="28"/>
        </w:rPr>
        <w:t>Игра «Что бывает?»</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Ребенок должен сказать, что бывает широким, узким, сладким, толстым, горьким…</w:t>
      </w:r>
    </w:p>
    <w:p w:rsidR="00A25DFD" w:rsidRPr="00461880" w:rsidRDefault="00A25DFD" w:rsidP="00A25DFD">
      <w:pPr>
        <w:spacing w:after="0" w:line="240" w:lineRule="auto"/>
        <w:jc w:val="both"/>
        <w:rPr>
          <w:rFonts w:ascii="Times New Roman" w:hAnsi="Times New Roman" w:cs="Times New Roman"/>
          <w:sz w:val="28"/>
          <w:szCs w:val="28"/>
        </w:rPr>
      </w:pPr>
      <w:proofErr w:type="gramStart"/>
      <w:r w:rsidRPr="00461880">
        <w:rPr>
          <w:rFonts w:ascii="Times New Roman" w:hAnsi="Times New Roman" w:cs="Times New Roman"/>
          <w:sz w:val="28"/>
          <w:szCs w:val="28"/>
        </w:rPr>
        <w:t>Например</w:t>
      </w:r>
      <w:proofErr w:type="gramEnd"/>
      <w:r w:rsidRPr="00461880">
        <w:rPr>
          <w:rFonts w:ascii="Times New Roman" w:hAnsi="Times New Roman" w:cs="Times New Roman"/>
          <w:sz w:val="28"/>
          <w:szCs w:val="28"/>
        </w:rPr>
        <w:t>: «Что бывает сладким?» (конфеты, мороженое, шоколадка, арбуз)</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i/>
          <w:iCs/>
          <w:sz w:val="28"/>
          <w:szCs w:val="28"/>
        </w:rPr>
        <w:t>Игра «Узнай предмет»</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1. По признакам:</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 xml:space="preserve">Рыжая, хитрая, </w:t>
      </w:r>
      <w:proofErr w:type="gramStart"/>
      <w:r w:rsidRPr="00461880">
        <w:rPr>
          <w:rFonts w:ascii="Times New Roman" w:hAnsi="Times New Roman" w:cs="Times New Roman"/>
          <w:sz w:val="28"/>
          <w:szCs w:val="28"/>
        </w:rPr>
        <w:t>проворная,…</w:t>
      </w:r>
      <w:proofErr w:type="gramEnd"/>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 </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0" wp14:anchorId="3A77D672" wp14:editId="226A96C7">
            <wp:simplePos x="0" y="0"/>
            <wp:positionH relativeFrom="column">
              <wp:align>left</wp:align>
            </wp:positionH>
            <wp:positionV relativeFrom="line">
              <wp:posOffset>0</wp:posOffset>
            </wp:positionV>
            <wp:extent cx="1533525" cy="904875"/>
            <wp:effectExtent l="0" t="0" r="9525" b="9525"/>
            <wp:wrapSquare wrapText="bothSides"/>
            <wp:docPr id="13" name="Рисунок 13" descr="https://fs.znanio.ru/8c0997/01/9b/ba99dd3eb5be4bcccbc24fb35ceb9eb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01/9b/ba99dd3eb5be4bcccbc24fb35ceb9eb88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880">
        <w:rPr>
          <w:rFonts w:ascii="Times New Roman" w:hAnsi="Times New Roman" w:cs="Times New Roman"/>
          <w:sz w:val="28"/>
          <w:szCs w:val="28"/>
        </w:rPr>
        <w:t> </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                Круглый, оранжевый, сладкий…</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noProof/>
          <w:sz w:val="28"/>
          <w:szCs w:val="28"/>
          <w:lang w:eastAsia="ru-RU"/>
        </w:rPr>
        <w:drawing>
          <wp:inline distT="0" distB="0" distL="0" distR="0" wp14:anchorId="6E270F15" wp14:editId="6B7A7AB5">
            <wp:extent cx="590550" cy="552450"/>
            <wp:effectExtent l="0" t="0" r="0" b="0"/>
            <wp:docPr id="7" name="Рисунок 7" descr="https://fs.znanio.ru/8c0997/79/7b/3065de77ac76f5cb28978530a92773e8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znanio.ru/8c0997/79/7b/3065de77ac76f5cb28978530a92773e83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a:ln>
                      <a:noFill/>
                    </a:ln>
                  </pic:spPr>
                </pic:pic>
              </a:graphicData>
            </a:graphic>
          </wp:inline>
        </w:drawing>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 2. По действиям:</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Бегает, охраняет, лает…</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Ходит, клюет, кукарекает…</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 </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3. По частям:</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Ножки, спинка, сиденье…</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Колеса, кузов, кабина…</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Крылья, хвост, двигатель…</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 </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i/>
          <w:iCs/>
          <w:sz w:val="28"/>
          <w:szCs w:val="28"/>
        </w:rPr>
        <w:t>Игра «Кто самый?»</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«Кто самый сильный?» (тигр, волк, заяц, мышь, слон)</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«Что быстрее?» (самолет, поезд, машина, пароход)</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«Что тяжелее?» (воздушный шар, мяч, гиря, яблоко)</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 </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i/>
          <w:iCs/>
          <w:sz w:val="28"/>
          <w:szCs w:val="28"/>
        </w:rPr>
        <w:t>Игра «Три слова»</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Предложите ребенку три слова и попросите его как можно скорее придумать несколько предложений так, чтобы в них входили эти три слова, а вместе предложения составляли бы связный рассказ.</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sz w:val="28"/>
          <w:szCs w:val="28"/>
        </w:rPr>
        <w:t>Слова для игры: бабушка, клубок, котенок.</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noProof/>
          <w:sz w:val="28"/>
          <w:szCs w:val="28"/>
          <w:lang w:eastAsia="ru-RU"/>
        </w:rPr>
        <w:drawing>
          <wp:inline distT="0" distB="0" distL="0" distR="0" wp14:anchorId="54C2691D" wp14:editId="41476503">
            <wp:extent cx="1114425" cy="1581150"/>
            <wp:effectExtent l="0" t="0" r="9525" b="0"/>
            <wp:docPr id="6" name="Рисунок 6" descr="http://900igr.net/datai/russkij-jazyk/Igra-Mjagkij-znak/0008-012-Zagadki-ot-Babushki-Zagadush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900igr.net/datai/russkij-jazyk/Igra-Mjagkij-znak/0008-012-Zagadki-ot-Babushki-Zagadushk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581150"/>
                    </a:xfrm>
                    <a:prstGeom prst="rect">
                      <a:avLst/>
                    </a:prstGeom>
                    <a:noFill/>
                    <a:ln>
                      <a:noFill/>
                    </a:ln>
                  </pic:spPr>
                </pic:pic>
              </a:graphicData>
            </a:graphic>
          </wp:inline>
        </w:drawing>
      </w:r>
      <w:r w:rsidRPr="00461880">
        <w:rPr>
          <w:rFonts w:ascii="Times New Roman" w:hAnsi="Times New Roman" w:cs="Times New Roman"/>
          <w:sz w:val="28"/>
          <w:szCs w:val="28"/>
        </w:rPr>
        <w:t>                  </w:t>
      </w:r>
      <w:r w:rsidRPr="00461880">
        <w:rPr>
          <w:rFonts w:ascii="Times New Roman" w:hAnsi="Times New Roman" w:cs="Times New Roman"/>
          <w:noProof/>
          <w:sz w:val="28"/>
          <w:szCs w:val="28"/>
          <w:lang w:eastAsia="ru-RU"/>
        </w:rPr>
        <w:drawing>
          <wp:inline distT="0" distB="0" distL="0" distR="0" wp14:anchorId="6AFAF802" wp14:editId="39094F5A">
            <wp:extent cx="1276350" cy="1276350"/>
            <wp:effectExtent l="0" t="0" r="0" b="0"/>
            <wp:docPr id="5" name="Рисунок 5" descr="http://orenblog.ru/wp-content/uploads/2013/02/klub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renblog.ru/wp-content/uploads/2013/02/klubo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sidRPr="00461880">
        <w:rPr>
          <w:rFonts w:ascii="Times New Roman" w:hAnsi="Times New Roman" w:cs="Times New Roman"/>
          <w:sz w:val="28"/>
          <w:szCs w:val="28"/>
        </w:rPr>
        <w:t>            </w:t>
      </w:r>
      <w:r w:rsidRPr="00461880">
        <w:rPr>
          <w:rFonts w:ascii="Times New Roman" w:hAnsi="Times New Roman" w:cs="Times New Roman"/>
          <w:noProof/>
          <w:sz w:val="28"/>
          <w:szCs w:val="28"/>
          <w:lang w:eastAsia="ru-RU"/>
        </w:rPr>
        <w:drawing>
          <wp:inline distT="0" distB="0" distL="0" distR="0" wp14:anchorId="3535F574" wp14:editId="72164119">
            <wp:extent cx="1524000" cy="1076325"/>
            <wp:effectExtent l="0" t="0" r="0" b="9525"/>
            <wp:docPr id="4" name="Рисунок 4" descr="http://www.alllessons.ru/wp-content/uploads/files/hello_html_m6a7663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llessons.ru/wp-content/uploads/files/hello_html_m6a7663a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076325"/>
                    </a:xfrm>
                    <a:prstGeom prst="rect">
                      <a:avLst/>
                    </a:prstGeom>
                    <a:noFill/>
                    <a:ln>
                      <a:noFill/>
                    </a:ln>
                  </pic:spPr>
                </pic:pic>
              </a:graphicData>
            </a:graphic>
          </wp:inline>
        </w:drawing>
      </w:r>
      <w:r w:rsidRPr="00461880">
        <w:rPr>
          <w:rFonts w:ascii="Times New Roman" w:hAnsi="Times New Roman" w:cs="Times New Roman"/>
          <w:sz w:val="28"/>
          <w:szCs w:val="28"/>
        </w:rPr>
        <w:t>  </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i/>
          <w:iCs/>
          <w:sz w:val="28"/>
          <w:szCs w:val="28"/>
        </w:rPr>
        <w:t>Игра «Прошлое-будущее»</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Взрослый: помидор.</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 Ребенок: прошлое – семя, настоящее – помидор, будущее – салат, сок.</w:t>
      </w:r>
    </w:p>
    <w:p w:rsidR="00A25DFD" w:rsidRPr="00461880" w:rsidRDefault="00A25DFD" w:rsidP="00A25DFD">
      <w:pPr>
        <w:jc w:val="both"/>
        <w:rPr>
          <w:rFonts w:ascii="Times New Roman" w:hAnsi="Times New Roman" w:cs="Times New Roman"/>
          <w:sz w:val="28"/>
          <w:szCs w:val="28"/>
        </w:rPr>
      </w:pPr>
      <w:r w:rsidRPr="00461880">
        <w:rPr>
          <w:rFonts w:ascii="Times New Roman" w:hAnsi="Times New Roman" w:cs="Times New Roman"/>
          <w:noProof/>
          <w:sz w:val="28"/>
          <w:szCs w:val="28"/>
          <w:lang w:eastAsia="ru-RU"/>
        </w:rPr>
        <w:lastRenderedPageBreak/>
        <w:drawing>
          <wp:inline distT="0" distB="0" distL="0" distR="0" wp14:anchorId="5ACC53BE" wp14:editId="6BB57D02">
            <wp:extent cx="1590675" cy="1209675"/>
            <wp:effectExtent l="0" t="0" r="9525" b="9525"/>
            <wp:docPr id="3" name="Рисунок 3" descr="https://fs.znanio.ru/8c0997/7a/3b/83265977fab7c365c175acde8733d2a3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znanio.ru/8c0997/7a/3b/83265977fab7c365c175acde8733d2a3e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1209675"/>
                    </a:xfrm>
                    <a:prstGeom prst="rect">
                      <a:avLst/>
                    </a:prstGeom>
                    <a:noFill/>
                    <a:ln>
                      <a:noFill/>
                    </a:ln>
                  </pic:spPr>
                </pic:pic>
              </a:graphicData>
            </a:graphic>
          </wp:inline>
        </w:drawing>
      </w:r>
      <w:r w:rsidRPr="00461880">
        <w:rPr>
          <w:rFonts w:ascii="Times New Roman" w:hAnsi="Times New Roman" w:cs="Times New Roman"/>
          <w:sz w:val="28"/>
          <w:szCs w:val="28"/>
        </w:rPr>
        <w:t>             </w:t>
      </w:r>
      <w:r w:rsidRPr="00461880">
        <w:rPr>
          <w:rFonts w:ascii="Times New Roman" w:hAnsi="Times New Roman" w:cs="Times New Roman"/>
          <w:noProof/>
          <w:sz w:val="28"/>
          <w:szCs w:val="28"/>
          <w:lang w:eastAsia="ru-RU"/>
        </w:rPr>
        <w:drawing>
          <wp:inline distT="0" distB="0" distL="0" distR="0" wp14:anchorId="2C899F87" wp14:editId="36B9C3CD">
            <wp:extent cx="914400" cy="914400"/>
            <wp:effectExtent l="0" t="0" r="0" b="0"/>
            <wp:docPr id="2" name="Рисунок 2" descr="https://fs.znanio.ru/8c0997/9c/d9/3e5cebbd3aa397e00b6f896ebec29e02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znanio.ru/8c0997/9c/d9/3e5cebbd3aa397e00b6f896ebec29e02f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461880">
        <w:rPr>
          <w:rFonts w:ascii="Times New Roman" w:hAnsi="Times New Roman" w:cs="Times New Roman"/>
          <w:sz w:val="28"/>
          <w:szCs w:val="28"/>
        </w:rPr>
        <w:t>             </w:t>
      </w:r>
      <w:r w:rsidRPr="00461880">
        <w:rPr>
          <w:rFonts w:ascii="Times New Roman" w:hAnsi="Times New Roman" w:cs="Times New Roman"/>
          <w:noProof/>
          <w:sz w:val="28"/>
          <w:szCs w:val="28"/>
          <w:lang w:eastAsia="ru-RU"/>
        </w:rPr>
        <w:drawing>
          <wp:inline distT="0" distB="0" distL="0" distR="0" wp14:anchorId="0F996D70" wp14:editId="0C080CA0">
            <wp:extent cx="2028825" cy="1343025"/>
            <wp:effectExtent l="0" t="0" r="9525" b="9525"/>
            <wp:docPr id="1" name="Рисунок 1" descr="https://fs.znanio.ru/8c0997/f9/58/cb29c1860260fe5906f396c68edf281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znanio.ru/8c0997/f9/58/cb29c1860260fe5906f396c68edf28128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8825" cy="1343025"/>
                    </a:xfrm>
                    <a:prstGeom prst="rect">
                      <a:avLst/>
                    </a:prstGeom>
                    <a:noFill/>
                    <a:ln>
                      <a:noFill/>
                    </a:ln>
                  </pic:spPr>
                </pic:pic>
              </a:graphicData>
            </a:graphic>
          </wp:inline>
        </w:drawing>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i/>
          <w:iCs/>
          <w:sz w:val="28"/>
          <w:szCs w:val="28"/>
        </w:rPr>
        <w:t>Игра «Ассоциации»</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1) Взрослый: туча…</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Ребенок: дождь, зонт.</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 </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2) Малыш должен подобрать пару:</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гриб – корзинка, ручка – тетрадь, тарелка – суп и т.д.</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 </w:t>
      </w:r>
    </w:p>
    <w:p w:rsidR="00A25DFD" w:rsidRPr="00461880" w:rsidRDefault="00A25DFD" w:rsidP="00A25DFD">
      <w:pPr>
        <w:spacing w:after="0" w:line="240" w:lineRule="auto"/>
        <w:jc w:val="both"/>
        <w:rPr>
          <w:rFonts w:ascii="Times New Roman" w:hAnsi="Times New Roman" w:cs="Times New Roman"/>
          <w:sz w:val="28"/>
          <w:szCs w:val="28"/>
        </w:rPr>
      </w:pPr>
      <w:r w:rsidRPr="00461880">
        <w:rPr>
          <w:rFonts w:ascii="Times New Roman" w:hAnsi="Times New Roman" w:cs="Times New Roman"/>
          <w:sz w:val="28"/>
          <w:szCs w:val="28"/>
        </w:rPr>
        <w:t xml:space="preserve">Играйте с детьми! И тогда Ваш ребенок </w:t>
      </w:r>
      <w:proofErr w:type="gramStart"/>
      <w:r w:rsidRPr="00461880">
        <w:rPr>
          <w:rFonts w:ascii="Times New Roman" w:hAnsi="Times New Roman" w:cs="Times New Roman"/>
          <w:sz w:val="28"/>
          <w:szCs w:val="28"/>
        </w:rPr>
        <w:t>научится  сравнивать</w:t>
      </w:r>
      <w:proofErr w:type="gramEnd"/>
      <w:r w:rsidRPr="00461880">
        <w:rPr>
          <w:rFonts w:ascii="Times New Roman" w:hAnsi="Times New Roman" w:cs="Times New Roman"/>
          <w:sz w:val="28"/>
          <w:szCs w:val="28"/>
        </w:rPr>
        <w:t>, обобщать, рассуждать, делать выводы, умозаключения, находить закономерности и зависимости, замечать главное и второстепенное, недостатки и ошибки, предвидеть результаты своих действий.</w:t>
      </w:r>
    </w:p>
    <w:p w:rsidR="00A25DFD" w:rsidRPr="00461880" w:rsidRDefault="00A25DFD" w:rsidP="00A25DFD">
      <w:pPr>
        <w:spacing w:after="0" w:line="240" w:lineRule="auto"/>
        <w:jc w:val="both"/>
        <w:rPr>
          <w:rFonts w:ascii="Times New Roman" w:hAnsi="Times New Roman" w:cs="Times New Roman"/>
          <w:sz w:val="28"/>
          <w:szCs w:val="28"/>
        </w:rPr>
      </w:pPr>
    </w:p>
    <w:p w:rsidR="00AB4079" w:rsidRDefault="00AB4079">
      <w:bookmarkStart w:id="0" w:name="_GoBack"/>
      <w:bookmarkEnd w:id="0"/>
    </w:p>
    <w:sectPr w:rsidR="00AB4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89"/>
    <w:rsid w:val="006A2D89"/>
    <w:rsid w:val="00A25DFD"/>
    <w:rsid w:val="00AB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72966-14A0-4E71-9923-8880918D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2023-11-28T08:51:00Z</dcterms:created>
  <dcterms:modified xsi:type="dcterms:W3CDTF">2023-11-28T08:52:00Z</dcterms:modified>
</cp:coreProperties>
</file>